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CB6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904DA2">
        <w:rPr>
          <w:rFonts w:ascii="Times New Roman" w:eastAsia="MS Mincho" w:hAnsi="Times New Roman"/>
          <w:b/>
          <w:sz w:val="28"/>
          <w:szCs w:val="28"/>
        </w:rPr>
        <w:t>510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904DA2" w:rsidRPr="009736A4" w:rsidP="00904DA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22 апреля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904DA2" w:rsidRPr="00027E42" w:rsidP="00904DA2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904DA2" w:rsidP="00904DA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904DA2" w:rsidRPr="00F34C91" w:rsidP="00904DA2">
      <w:pPr>
        <w:ind w:left="708"/>
        <w:jc w:val="both"/>
        <w:rPr>
          <w:rFonts w:eastAsia="MS Mincho"/>
          <w:sz w:val="28"/>
          <w:szCs w:val="28"/>
        </w:rPr>
      </w:pPr>
      <w:r w:rsidRPr="00F34C91">
        <w:rPr>
          <w:rFonts w:eastAsia="MS Mincho"/>
          <w:sz w:val="28"/>
          <w:szCs w:val="28"/>
        </w:rPr>
        <w:t>Сайдулова</w:t>
      </w:r>
      <w:r w:rsidRPr="00F34C91">
        <w:rPr>
          <w:rFonts w:eastAsia="MS Mincho"/>
          <w:sz w:val="28"/>
          <w:szCs w:val="28"/>
        </w:rPr>
        <w:t xml:space="preserve"> </w:t>
      </w:r>
      <w:r w:rsidRPr="00F34C91">
        <w:rPr>
          <w:rFonts w:eastAsia="MS Mincho"/>
          <w:sz w:val="28"/>
          <w:szCs w:val="28"/>
        </w:rPr>
        <w:t>Темирлана</w:t>
      </w:r>
      <w:r w:rsidRPr="00F34C91">
        <w:rPr>
          <w:rFonts w:eastAsia="MS Mincho"/>
          <w:sz w:val="28"/>
          <w:szCs w:val="28"/>
        </w:rPr>
        <w:t xml:space="preserve"> </w:t>
      </w:r>
      <w:r w:rsidRPr="00F34C91">
        <w:rPr>
          <w:rFonts w:eastAsia="MS Mincho"/>
          <w:sz w:val="28"/>
          <w:szCs w:val="28"/>
        </w:rPr>
        <w:t>Абитовича</w:t>
      </w:r>
      <w:r w:rsidRPr="00F34C9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F34C91">
        <w:rPr>
          <w:rFonts w:eastAsia="MS Mincho"/>
          <w:sz w:val="28"/>
          <w:szCs w:val="28"/>
        </w:rPr>
        <w:t xml:space="preserve">, </w:t>
      </w:r>
    </w:p>
    <w:p w:rsidR="00904DA2" w:rsidP="00904DA2">
      <w:pPr>
        <w:ind w:firstLine="708"/>
        <w:jc w:val="both"/>
        <w:rPr>
          <w:rFonts w:eastAsia="MS Mincho"/>
          <w:sz w:val="28"/>
          <w:szCs w:val="28"/>
        </w:rPr>
      </w:pPr>
      <w:r w:rsidRPr="00F34C91">
        <w:rPr>
          <w:rFonts w:eastAsia="MS Mincho"/>
          <w:sz w:val="28"/>
          <w:szCs w:val="28"/>
        </w:rPr>
        <w:t xml:space="preserve">за совершение правонарушения, предусмотренного ч.5 ст. 12.15 </w:t>
      </w:r>
      <w:r w:rsidRPr="00F34C91">
        <w:rPr>
          <w:sz w:val="28"/>
          <w:szCs w:val="28"/>
        </w:rPr>
        <w:t>Кодекса Российской Федерации об административных</w:t>
      </w:r>
      <w:r w:rsidRPr="005F405E">
        <w:rPr>
          <w:sz w:val="28"/>
          <w:szCs w:val="28"/>
        </w:rPr>
        <w:t xml:space="preserve"> правонарушениях</w:t>
      </w:r>
      <w:r w:rsidRPr="00953606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 xml:space="preserve">КоАП РФ),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953606">
        <w:rPr>
          <w:rFonts w:eastAsia="MS Mincho"/>
          <w:sz w:val="28"/>
          <w:szCs w:val="28"/>
        </w:rPr>
        <w:t xml:space="preserve"> </w:t>
      </w: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>Гр-н</w:t>
      </w:r>
      <w:r w:rsidR="003D0AAE">
        <w:rPr>
          <w:rFonts w:eastAsia="MS Mincho"/>
          <w:sz w:val="28"/>
          <w:szCs w:val="28"/>
        </w:rPr>
        <w:t xml:space="preserve"> </w:t>
      </w:r>
      <w:r w:rsidR="00904DA2">
        <w:rPr>
          <w:rFonts w:eastAsia="MS Mincho"/>
          <w:sz w:val="28"/>
          <w:szCs w:val="28"/>
        </w:rPr>
        <w:t xml:space="preserve">Сайдулов Т.А. 10.03.2025 в 20 часов 16 минут </w:t>
      </w:r>
      <w:r w:rsidR="003D0AAE">
        <w:rPr>
          <w:rFonts w:eastAsia="MS Mincho"/>
          <w:sz w:val="28"/>
          <w:szCs w:val="28"/>
        </w:rPr>
        <w:t xml:space="preserve">на 704 км. автодороги «Нефтеюганск-Мамонтово» </w:t>
      </w:r>
      <w:r>
        <w:rPr>
          <w:rFonts w:eastAsia="MS Mincho"/>
          <w:sz w:val="28"/>
          <w:szCs w:val="28"/>
        </w:rPr>
        <w:t>в Нефтею</w:t>
      </w:r>
      <w:r>
        <w:rPr>
          <w:rFonts w:eastAsia="MS Mincho"/>
          <w:sz w:val="28"/>
          <w:szCs w:val="28"/>
        </w:rPr>
        <w:t xml:space="preserve">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 xml:space="preserve">автомобилем </w:t>
      </w:r>
      <w:r w:rsidR="00904DA2">
        <w:rPr>
          <w:rFonts w:eastAsia="MS Mincho"/>
          <w:sz w:val="28"/>
          <w:szCs w:val="28"/>
        </w:rPr>
        <w:t xml:space="preserve">Лада Гранта </w:t>
      </w:r>
      <w:r>
        <w:rPr>
          <w:rFonts w:eastAsia="MS Mincho"/>
          <w:sz w:val="28"/>
          <w:szCs w:val="28"/>
        </w:rPr>
        <w:t>г.н. ---</w:t>
      </w:r>
      <w:r w:rsidRPr="00097FC5">
        <w:rPr>
          <w:rFonts w:eastAsia="MS Mincho"/>
          <w:sz w:val="28"/>
          <w:szCs w:val="28"/>
        </w:rPr>
        <w:t>, совершил обгон транспортного средства</w:t>
      </w:r>
      <w:r w:rsidR="003D0AAE">
        <w:rPr>
          <w:rFonts w:eastAsia="MS Mincho"/>
          <w:sz w:val="28"/>
          <w:szCs w:val="28"/>
        </w:rPr>
        <w:t xml:space="preserve"> - автомобиля</w:t>
      </w:r>
      <w:r w:rsidRPr="00097FC5">
        <w:rPr>
          <w:rFonts w:eastAsia="MS Mincho"/>
          <w:sz w:val="28"/>
          <w:szCs w:val="28"/>
        </w:rPr>
        <w:t>, не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 xml:space="preserve">п. </w:t>
      </w:r>
      <w:r>
        <w:rPr>
          <w:rFonts w:eastAsia="MS Mincho"/>
          <w:sz w:val="28"/>
          <w:szCs w:val="28"/>
        </w:rPr>
        <w:t>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047D2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Сайдулов</w:t>
      </w:r>
      <w:r>
        <w:rPr>
          <w:rFonts w:eastAsia="MS Mincho"/>
          <w:sz w:val="28"/>
          <w:szCs w:val="28"/>
        </w:rPr>
        <w:t xml:space="preserve"> Т.А. в суде вину в инкриминируемом правонарушении не признал.  Подтверждая факт привлечения ранее к </w:t>
      </w:r>
      <w:r w:rsidR="005F1D49">
        <w:rPr>
          <w:rFonts w:eastAsia="MS Mincho"/>
          <w:sz w:val="28"/>
          <w:szCs w:val="28"/>
        </w:rPr>
        <w:t>административной ответственности</w:t>
      </w:r>
      <w:r>
        <w:rPr>
          <w:rFonts w:eastAsia="MS Mincho"/>
          <w:sz w:val="28"/>
          <w:szCs w:val="28"/>
        </w:rPr>
        <w:t xml:space="preserve"> по ч. 4 ст. 12.15 КоАП РФ, заявил что в указанное в протоколе время и место автомобилем не управлял, находился на переднем</w:t>
      </w:r>
      <w:r>
        <w:rPr>
          <w:rFonts w:eastAsia="MS Mincho"/>
          <w:sz w:val="28"/>
          <w:szCs w:val="28"/>
        </w:rPr>
        <w:t xml:space="preserve"> пассажирском сидении, спал. Автомобилем (принадлежит Сайдулову Т.А.) в тот момент управлял его знакомый – не имеющий права управления транспортным средством Н.</w:t>
      </w:r>
      <w:r>
        <w:rPr>
          <w:rFonts w:eastAsia="MS Mincho"/>
          <w:sz w:val="28"/>
          <w:szCs w:val="28"/>
        </w:rPr>
        <w:t xml:space="preserve"> А.А., ехали из г. Сургута в г. Пыть-Ях. На заднем пассажирском сидении находился еще оди</w:t>
      </w:r>
      <w:r>
        <w:rPr>
          <w:rFonts w:eastAsia="MS Mincho"/>
          <w:sz w:val="28"/>
          <w:szCs w:val="28"/>
        </w:rPr>
        <w:t>н знакомый (полных данных не назвал). После остановки автомобиля сотрудниками ГИБДД Н.</w:t>
      </w:r>
      <w:r>
        <w:rPr>
          <w:rFonts w:eastAsia="MS Mincho"/>
          <w:sz w:val="28"/>
          <w:szCs w:val="28"/>
        </w:rPr>
        <w:t xml:space="preserve"> А.А. его разбудил, </w:t>
      </w:r>
      <w:r w:rsidR="00766C6A">
        <w:rPr>
          <w:rFonts w:eastAsia="MS Mincho"/>
          <w:sz w:val="28"/>
          <w:szCs w:val="28"/>
        </w:rPr>
        <w:t xml:space="preserve">пояснил что автомобиль остановили сотрудники ГИБДД, в связи с чем </w:t>
      </w:r>
      <w:r>
        <w:rPr>
          <w:rFonts w:eastAsia="MS Mincho"/>
          <w:sz w:val="28"/>
          <w:szCs w:val="28"/>
        </w:rPr>
        <w:t>они поменялись местами, после чего Сайдулов Т.А. вышел по требованию сотрудни</w:t>
      </w:r>
      <w:r>
        <w:rPr>
          <w:rFonts w:eastAsia="MS Mincho"/>
          <w:sz w:val="28"/>
          <w:szCs w:val="28"/>
        </w:rPr>
        <w:t>ков</w:t>
      </w:r>
      <w:r w:rsidR="008B0FD1">
        <w:rPr>
          <w:rFonts w:eastAsia="MS Mincho"/>
          <w:sz w:val="28"/>
          <w:szCs w:val="28"/>
        </w:rPr>
        <w:t xml:space="preserve"> ГИБДД через водительскую</w:t>
      </w:r>
      <w:r>
        <w:rPr>
          <w:rFonts w:eastAsia="MS Mincho"/>
          <w:sz w:val="28"/>
          <w:szCs w:val="28"/>
        </w:rPr>
        <w:t xml:space="preserve"> дверь. Первоначально в процессе составления документов в служебном автомобиле ГИБДД </w:t>
      </w:r>
      <w:r w:rsidR="008B0FD1">
        <w:rPr>
          <w:rFonts w:eastAsia="MS Mincho"/>
          <w:sz w:val="28"/>
          <w:szCs w:val="28"/>
        </w:rPr>
        <w:t xml:space="preserve">он </w:t>
      </w:r>
      <w:r>
        <w:rPr>
          <w:rFonts w:eastAsia="MS Mincho"/>
          <w:sz w:val="28"/>
          <w:szCs w:val="28"/>
        </w:rPr>
        <w:t xml:space="preserve">был сонный, в процессе оформления документов </w:t>
      </w:r>
      <w:r w:rsidR="008B0FD1">
        <w:rPr>
          <w:rFonts w:eastAsia="MS Mincho"/>
          <w:sz w:val="28"/>
          <w:szCs w:val="28"/>
        </w:rPr>
        <w:t xml:space="preserve">вновь </w:t>
      </w:r>
      <w:r>
        <w:rPr>
          <w:rFonts w:eastAsia="MS Mincho"/>
          <w:sz w:val="28"/>
          <w:szCs w:val="28"/>
        </w:rPr>
        <w:t>пересел в свой автомобиль, там осознал происходящее, в последующем пересел в автомобиль с</w:t>
      </w:r>
      <w:r>
        <w:rPr>
          <w:rFonts w:eastAsia="MS Mincho"/>
          <w:sz w:val="28"/>
          <w:szCs w:val="28"/>
        </w:rPr>
        <w:t xml:space="preserve">отрудников ГИБДД, где дал пояснения о том что не является водителем автомобиля. </w:t>
      </w:r>
    </w:p>
    <w:p w:rsidR="00904DA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 ходатайству Сайдулова Т.А. был допрошен явившийся в судебное заседание Н.</w:t>
      </w:r>
      <w:r>
        <w:rPr>
          <w:rFonts w:eastAsia="MS Mincho"/>
          <w:sz w:val="28"/>
          <w:szCs w:val="28"/>
        </w:rPr>
        <w:t xml:space="preserve"> А.А., который показал, что</w:t>
      </w:r>
      <w:r w:rsidR="00EC5F3F">
        <w:rPr>
          <w:rFonts w:eastAsia="MS Mincho"/>
          <w:sz w:val="28"/>
          <w:szCs w:val="28"/>
        </w:rPr>
        <w:t xml:space="preserve"> Сайдулов Т.А. его давний знакомый. </w:t>
      </w:r>
      <w:r>
        <w:rPr>
          <w:rFonts w:eastAsia="MS Mincho"/>
          <w:sz w:val="28"/>
          <w:szCs w:val="28"/>
        </w:rPr>
        <w:t>Н.</w:t>
      </w:r>
      <w:r w:rsidR="00EC5F3F">
        <w:rPr>
          <w:rFonts w:eastAsia="MS Mincho"/>
          <w:sz w:val="28"/>
          <w:szCs w:val="28"/>
        </w:rPr>
        <w:t xml:space="preserve"> А.А. заявил, что он </w:t>
      </w:r>
      <w:r>
        <w:rPr>
          <w:rFonts w:eastAsia="MS Mincho"/>
          <w:sz w:val="28"/>
          <w:szCs w:val="28"/>
        </w:rPr>
        <w:t xml:space="preserve">управлял автомобилем в указанное в протоколе время </w:t>
      </w:r>
      <w:r>
        <w:rPr>
          <w:rFonts w:eastAsia="MS Mincho"/>
          <w:sz w:val="28"/>
          <w:szCs w:val="28"/>
        </w:rPr>
        <w:t>и место,</w:t>
      </w:r>
      <w:r w:rsidR="00EC5F3F">
        <w:rPr>
          <w:rFonts w:eastAsia="MS Mincho"/>
          <w:sz w:val="28"/>
          <w:szCs w:val="28"/>
        </w:rPr>
        <w:t xml:space="preserve"> Сайдулов Т.А. в тот момент спал на переднем пассажирском </w:t>
      </w:r>
      <w:r w:rsidR="008B0FD1">
        <w:rPr>
          <w:rFonts w:eastAsia="MS Mincho"/>
          <w:sz w:val="28"/>
          <w:szCs w:val="28"/>
        </w:rPr>
        <w:t>сидении</w:t>
      </w:r>
      <w:r w:rsidR="00EC5F3F">
        <w:rPr>
          <w:rFonts w:eastAsia="MS Mincho"/>
          <w:sz w:val="28"/>
          <w:szCs w:val="28"/>
        </w:rPr>
        <w:t xml:space="preserve">, автомобиль </w:t>
      </w:r>
      <w:r>
        <w:rPr>
          <w:rFonts w:eastAsia="MS Mincho"/>
          <w:sz w:val="28"/>
          <w:szCs w:val="28"/>
        </w:rPr>
        <w:t>был остановлен находившимися на обочине сотрудниками ГИБДД</w:t>
      </w:r>
      <w:r w:rsidR="00A3214D">
        <w:rPr>
          <w:rFonts w:eastAsia="MS Mincho"/>
          <w:sz w:val="28"/>
          <w:szCs w:val="28"/>
        </w:rPr>
        <w:t>, которые подали сигнал об остановке при помощи жезла</w:t>
      </w:r>
      <w:r>
        <w:rPr>
          <w:rFonts w:eastAsia="MS Mincho"/>
          <w:sz w:val="28"/>
          <w:szCs w:val="28"/>
        </w:rPr>
        <w:t xml:space="preserve"> (после</w:t>
      </w:r>
      <w:r>
        <w:rPr>
          <w:rFonts w:eastAsia="MS Mincho"/>
          <w:sz w:val="28"/>
          <w:szCs w:val="28"/>
        </w:rPr>
        <w:t xml:space="preserve"> уточняющего вопроса Сайдулова Т.А. показания в этой части изменил – показал, что сотрудники ГИБДД для </w:t>
      </w:r>
      <w:r w:rsidR="00A3214D">
        <w:rPr>
          <w:rFonts w:eastAsia="MS Mincho"/>
          <w:sz w:val="28"/>
          <w:szCs w:val="28"/>
        </w:rPr>
        <w:t>остановки догнали на служебном автомобиле управляемый им автомобиль). Права управления транспортным средством не имел, в связи с чем после остановки поменялся местами с находившимся на переднем пассажирском сидении собственником автомобиля –</w:t>
      </w:r>
      <w:r w:rsidR="008B0FD1">
        <w:rPr>
          <w:rFonts w:eastAsia="MS Mincho"/>
          <w:sz w:val="28"/>
          <w:szCs w:val="28"/>
        </w:rPr>
        <w:t xml:space="preserve"> </w:t>
      </w:r>
      <w:r w:rsidR="00A3214D">
        <w:rPr>
          <w:rFonts w:eastAsia="MS Mincho"/>
          <w:sz w:val="28"/>
          <w:szCs w:val="28"/>
        </w:rPr>
        <w:t xml:space="preserve">Сайдуловым Т.А. 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>Протокол об административном правонарушении (описание события правонарушения ана</w:t>
      </w:r>
      <w:r w:rsidRPr="00850919">
        <w:rPr>
          <w:rFonts w:ascii="Times New Roman" w:eastAsia="MS Mincho" w:hAnsi="Times New Roman"/>
          <w:sz w:val="28"/>
          <w:szCs w:val="28"/>
        </w:rPr>
        <w:t xml:space="preserve">логично изложенному выше), при составлении которого </w:t>
      </w:r>
      <w:r w:rsidR="00A3214D">
        <w:rPr>
          <w:rFonts w:ascii="Times New Roman" w:eastAsia="MS Mincho" w:hAnsi="Times New Roman"/>
          <w:sz w:val="28"/>
          <w:szCs w:val="28"/>
        </w:rPr>
        <w:t>Сайдулов Т.А. дал объяснение «не я сидел за рулем»</w:t>
      </w:r>
      <w:r w:rsidR="0083264C">
        <w:rPr>
          <w:rFonts w:ascii="Times New Roman" w:eastAsia="MS Mincho" w:hAnsi="Times New Roman"/>
          <w:sz w:val="28"/>
          <w:szCs w:val="28"/>
        </w:rPr>
        <w:t>, заявил что права привлекаемого к ответственности лица ему не разъяснили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аналогичны указанным в</w:t>
      </w:r>
      <w:r w:rsidR="00D63C6C">
        <w:rPr>
          <w:rFonts w:ascii="Times New Roman" w:eastAsia="MS Mincho" w:hAnsi="Times New Roman"/>
          <w:sz w:val="28"/>
          <w:szCs w:val="28"/>
        </w:rPr>
        <w:t xml:space="preserve"> протоколе</w:t>
      </w:r>
      <w:r>
        <w:rPr>
          <w:rFonts w:ascii="Times New Roman" w:eastAsia="MS Mincho" w:hAnsi="Times New Roman"/>
          <w:sz w:val="28"/>
          <w:szCs w:val="28"/>
        </w:rPr>
        <w:t xml:space="preserve">), </w:t>
      </w:r>
      <w:r w:rsidR="00A3214D">
        <w:rPr>
          <w:rFonts w:ascii="Times New Roman" w:eastAsia="MS Mincho" w:hAnsi="Times New Roman"/>
          <w:sz w:val="28"/>
          <w:szCs w:val="28"/>
        </w:rPr>
        <w:t>от подписи в которой Сайдулов Т.А. отказался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A3214D">
        <w:rPr>
          <w:rFonts w:ascii="Times New Roman" w:eastAsia="MS Mincho" w:hAnsi="Times New Roman"/>
          <w:sz w:val="28"/>
          <w:szCs w:val="28"/>
        </w:rPr>
        <w:t>П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A3214D">
        <w:rPr>
          <w:rFonts w:ascii="Times New Roman" w:eastAsia="MS Mincho" w:hAnsi="Times New Roman"/>
          <w:sz w:val="28"/>
          <w:szCs w:val="28"/>
        </w:rPr>
        <w:t xml:space="preserve"> А.Э. </w:t>
      </w:r>
      <w:r>
        <w:rPr>
          <w:rFonts w:ascii="Times New Roman" w:eastAsia="MS Mincho" w:hAnsi="Times New Roman"/>
          <w:sz w:val="28"/>
          <w:szCs w:val="28"/>
        </w:rPr>
        <w:t>(сообщил сведения, аналогичные указанным в про</w:t>
      </w:r>
      <w:r>
        <w:rPr>
          <w:rFonts w:ascii="Times New Roman" w:eastAsia="MS Mincho" w:hAnsi="Times New Roman"/>
          <w:sz w:val="28"/>
          <w:szCs w:val="28"/>
        </w:rPr>
        <w:t>токоле</w:t>
      </w:r>
      <w:r w:rsidR="00A3214D">
        <w:rPr>
          <w:rFonts w:ascii="Times New Roman" w:eastAsia="MS Mincho" w:hAnsi="Times New Roman"/>
          <w:sz w:val="28"/>
          <w:szCs w:val="28"/>
        </w:rPr>
        <w:t>, в рапорте отражено о том, что в автомобиле Сайдулов Т.А. находился один</w:t>
      </w:r>
      <w:r>
        <w:rPr>
          <w:rFonts w:ascii="Times New Roman" w:eastAsia="MS Mincho" w:hAnsi="Times New Roman"/>
          <w:sz w:val="28"/>
          <w:szCs w:val="28"/>
        </w:rPr>
        <w:t>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</w:t>
      </w:r>
      <w:r w:rsidR="00D63C6C">
        <w:rPr>
          <w:rFonts w:ascii="Times New Roman" w:eastAsia="MS Mincho" w:hAnsi="Times New Roman"/>
          <w:sz w:val="28"/>
          <w:szCs w:val="28"/>
        </w:rPr>
        <w:t xml:space="preserve">, зафиксирован момент обгона автомобиля, не относящегося к категории тихоходных автомобилем </w:t>
      </w:r>
      <w:r w:rsidR="00A3214D">
        <w:rPr>
          <w:rFonts w:ascii="Times New Roman" w:eastAsia="MS Mincho" w:hAnsi="Times New Roman"/>
          <w:sz w:val="28"/>
          <w:szCs w:val="28"/>
        </w:rPr>
        <w:t>Лада Гранта</w:t>
      </w:r>
      <w:r w:rsidR="00D63C6C">
        <w:rPr>
          <w:rFonts w:ascii="Times New Roman" w:eastAsia="MS Mincho" w:hAnsi="Times New Roman"/>
          <w:sz w:val="28"/>
          <w:szCs w:val="28"/>
        </w:rPr>
        <w:t xml:space="preserve">, момент остановки автомобиля </w:t>
      </w:r>
      <w:r w:rsidR="00A3214D">
        <w:rPr>
          <w:rFonts w:ascii="Times New Roman" w:eastAsia="MS Mincho" w:hAnsi="Times New Roman"/>
          <w:sz w:val="28"/>
          <w:szCs w:val="28"/>
        </w:rPr>
        <w:t>Лада Гранта</w:t>
      </w:r>
      <w:r w:rsidR="00D63C6C">
        <w:rPr>
          <w:rFonts w:ascii="Times New Roman" w:eastAsia="MS Mincho" w:hAnsi="Times New Roman"/>
          <w:sz w:val="28"/>
          <w:szCs w:val="28"/>
        </w:rPr>
        <w:t xml:space="preserve"> после обгона</w:t>
      </w:r>
      <w:r>
        <w:rPr>
          <w:rFonts w:ascii="Times New Roman" w:eastAsia="MS Mincho" w:hAnsi="Times New Roman"/>
          <w:sz w:val="28"/>
          <w:szCs w:val="28"/>
        </w:rPr>
        <w:t>).</w:t>
      </w:r>
    </w:p>
    <w:p w:rsidR="00A3214D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с регистратора служебного автомобиля ГИБДД, разъясненная Сайдуловым Т.А. и ИДПС М---</w:t>
      </w:r>
      <w:r>
        <w:rPr>
          <w:rFonts w:ascii="Times New Roman" w:eastAsia="MS Mincho" w:hAnsi="Times New Roman"/>
          <w:sz w:val="28"/>
          <w:szCs w:val="28"/>
        </w:rPr>
        <w:t xml:space="preserve">А.В. (запись некачественная), на которой отображен процесс остановки автомобиля </w:t>
      </w:r>
      <w:r>
        <w:rPr>
          <w:rFonts w:ascii="Times New Roman" w:eastAsia="MS Mincho" w:hAnsi="Times New Roman"/>
          <w:sz w:val="28"/>
          <w:szCs w:val="28"/>
        </w:rPr>
        <w:t>Сайдулова Т.А., дальнейшие действия с автомобилем после остановки</w:t>
      </w:r>
      <w:r w:rsidR="0083264C">
        <w:rPr>
          <w:rFonts w:ascii="Times New Roman" w:eastAsia="MS Mincho" w:hAnsi="Times New Roman"/>
          <w:sz w:val="28"/>
          <w:szCs w:val="28"/>
        </w:rPr>
        <w:t xml:space="preserve">, видеозапись процедуры составления процессуальных документов с участием Сайдулова.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A3214D">
        <w:rPr>
          <w:rFonts w:eastAsia="MS Mincho"/>
          <w:sz w:val="28"/>
          <w:szCs w:val="28"/>
        </w:rPr>
        <w:t>09</w:t>
      </w:r>
      <w:r w:rsidR="009800C7">
        <w:rPr>
          <w:rFonts w:eastAsia="MS Mincho"/>
          <w:sz w:val="28"/>
          <w:szCs w:val="28"/>
        </w:rPr>
        <w:t>.08</w:t>
      </w:r>
      <w:r w:rsidR="00A3214D">
        <w:rPr>
          <w:rFonts w:eastAsia="MS Mincho"/>
          <w:sz w:val="28"/>
          <w:szCs w:val="28"/>
        </w:rPr>
        <w:t xml:space="preserve">.2024 </w:t>
      </w:r>
      <w:r w:rsidR="00AB6F50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(</w:t>
      </w:r>
      <w:r w:rsidR="00A3214D">
        <w:rPr>
          <w:rFonts w:eastAsia="MS Mincho"/>
          <w:sz w:val="28"/>
          <w:szCs w:val="28"/>
        </w:rPr>
        <w:t>вступило в законную силу 07</w:t>
      </w:r>
      <w:r w:rsidR="00D63C6C">
        <w:rPr>
          <w:rFonts w:eastAsia="MS Mincho"/>
          <w:sz w:val="28"/>
          <w:szCs w:val="28"/>
        </w:rPr>
        <w:t>.09</w:t>
      </w:r>
      <w:r w:rsidR="00E47A1F">
        <w:rPr>
          <w:rFonts w:eastAsia="MS Mincho"/>
          <w:sz w:val="28"/>
          <w:szCs w:val="28"/>
        </w:rPr>
        <w:t>.2024</w:t>
      </w:r>
      <w:r>
        <w:rPr>
          <w:rFonts w:eastAsia="MS Mincho"/>
          <w:sz w:val="28"/>
          <w:szCs w:val="28"/>
        </w:rPr>
        <w:t xml:space="preserve">, исполнено </w:t>
      </w:r>
      <w:r w:rsidR="00A3214D">
        <w:rPr>
          <w:rFonts w:eastAsia="MS Mincho"/>
          <w:sz w:val="28"/>
          <w:szCs w:val="28"/>
        </w:rPr>
        <w:t>29</w:t>
      </w:r>
      <w:r w:rsidR="00D63C6C">
        <w:rPr>
          <w:rFonts w:eastAsia="MS Mincho"/>
          <w:sz w:val="28"/>
          <w:szCs w:val="28"/>
        </w:rPr>
        <w:t>.08.2024</w:t>
      </w:r>
      <w:r>
        <w:rPr>
          <w:rFonts w:eastAsia="MS Mincho"/>
          <w:sz w:val="28"/>
          <w:szCs w:val="28"/>
        </w:rPr>
        <w:t xml:space="preserve">), которым </w:t>
      </w:r>
      <w:r w:rsidR="00A3214D">
        <w:rPr>
          <w:rFonts w:eastAsia="MS Mincho"/>
          <w:sz w:val="28"/>
          <w:szCs w:val="28"/>
        </w:rPr>
        <w:t xml:space="preserve">Сайдулов Т.А.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 w:rsidR="00D63C6C">
        <w:rPr>
          <w:rFonts w:eastAsia="MS Mincho"/>
          <w:sz w:val="28"/>
          <w:szCs w:val="28"/>
        </w:rPr>
        <w:t xml:space="preserve">. </w:t>
      </w:r>
    </w:p>
    <w:p w:rsidR="00FE781F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судебном заседании был допрошен в качестве свидетеля ИДПС М.</w:t>
      </w:r>
      <w:r>
        <w:rPr>
          <w:rFonts w:eastAsia="MS Mincho"/>
          <w:sz w:val="28"/>
          <w:szCs w:val="28"/>
        </w:rPr>
        <w:t xml:space="preserve"> А.В., который показал, что </w:t>
      </w:r>
      <w:r w:rsidR="00032940">
        <w:rPr>
          <w:rFonts w:eastAsia="MS Mincho"/>
          <w:sz w:val="28"/>
          <w:szCs w:val="28"/>
        </w:rPr>
        <w:t xml:space="preserve">совместно с напарником </w:t>
      </w:r>
      <w:r w:rsidR="00A3214D">
        <w:rPr>
          <w:rFonts w:eastAsia="MS Mincho"/>
          <w:sz w:val="28"/>
          <w:szCs w:val="28"/>
        </w:rPr>
        <w:t>П</w:t>
      </w:r>
      <w:r>
        <w:rPr>
          <w:rFonts w:eastAsia="MS Mincho"/>
          <w:sz w:val="28"/>
          <w:szCs w:val="28"/>
        </w:rPr>
        <w:t>---</w:t>
      </w:r>
      <w:r w:rsidR="008B0FD1">
        <w:rPr>
          <w:rFonts w:eastAsia="MS Mincho"/>
          <w:sz w:val="28"/>
          <w:szCs w:val="28"/>
        </w:rPr>
        <w:t xml:space="preserve"> А.Э.</w:t>
      </w:r>
      <w:r w:rsidR="00A3214D">
        <w:rPr>
          <w:rFonts w:eastAsia="MS Mincho"/>
          <w:sz w:val="28"/>
          <w:szCs w:val="28"/>
        </w:rPr>
        <w:t xml:space="preserve"> </w:t>
      </w:r>
      <w:r w:rsidR="00032940">
        <w:rPr>
          <w:rFonts w:eastAsia="MS Mincho"/>
          <w:sz w:val="28"/>
          <w:szCs w:val="28"/>
        </w:rPr>
        <w:t xml:space="preserve"> находился на службе, осу</w:t>
      </w:r>
      <w:r w:rsidR="00A3214D">
        <w:rPr>
          <w:rFonts w:eastAsia="MS Mincho"/>
          <w:sz w:val="28"/>
          <w:szCs w:val="28"/>
        </w:rPr>
        <w:t>ществлял патрулирование дороги «</w:t>
      </w:r>
      <w:r w:rsidR="00032940">
        <w:rPr>
          <w:rFonts w:eastAsia="MS Mincho"/>
          <w:sz w:val="28"/>
          <w:szCs w:val="28"/>
        </w:rPr>
        <w:t>Нефтеюганск-Мамонтово»,</w:t>
      </w:r>
      <w:r w:rsidR="00A3214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М.</w:t>
      </w:r>
      <w:r w:rsidR="00A3214D">
        <w:rPr>
          <w:rFonts w:eastAsia="MS Mincho"/>
          <w:sz w:val="28"/>
          <w:szCs w:val="28"/>
        </w:rPr>
        <w:t xml:space="preserve"> находился за рулем служебного автомобиля</w:t>
      </w:r>
      <w:r w:rsidR="008B0FD1">
        <w:rPr>
          <w:rFonts w:eastAsia="MS Mincho"/>
          <w:sz w:val="28"/>
          <w:szCs w:val="28"/>
        </w:rPr>
        <w:t>,</w:t>
      </w:r>
      <w:r w:rsidR="00032940">
        <w:rPr>
          <w:rFonts w:eastAsia="MS Mincho"/>
          <w:sz w:val="28"/>
          <w:szCs w:val="28"/>
        </w:rPr>
        <w:t xml:space="preserve"> в указанное в протоколе время и место видел, как </w:t>
      </w:r>
      <w:r w:rsidR="00B40B9A">
        <w:rPr>
          <w:rFonts w:eastAsia="MS Mincho"/>
          <w:sz w:val="28"/>
          <w:szCs w:val="28"/>
        </w:rPr>
        <w:t>легковой</w:t>
      </w:r>
      <w:r w:rsidR="00032940">
        <w:rPr>
          <w:rFonts w:eastAsia="MS Mincho"/>
          <w:sz w:val="28"/>
          <w:szCs w:val="28"/>
        </w:rPr>
        <w:t xml:space="preserve"> автомобиль</w:t>
      </w:r>
      <w:r w:rsidR="00A3214D">
        <w:rPr>
          <w:rFonts w:eastAsia="MS Mincho"/>
          <w:sz w:val="28"/>
          <w:szCs w:val="28"/>
        </w:rPr>
        <w:t xml:space="preserve"> Лада Гранта</w:t>
      </w:r>
      <w:r w:rsidR="00032940">
        <w:rPr>
          <w:rFonts w:eastAsia="MS Mincho"/>
          <w:sz w:val="28"/>
          <w:szCs w:val="28"/>
        </w:rPr>
        <w:t xml:space="preserve"> осуществил </w:t>
      </w:r>
      <w:r w:rsidR="009800C7">
        <w:rPr>
          <w:rFonts w:eastAsia="MS Mincho"/>
          <w:sz w:val="28"/>
          <w:szCs w:val="28"/>
        </w:rPr>
        <w:t xml:space="preserve">обгон </w:t>
      </w:r>
      <w:r w:rsidR="00A3214D">
        <w:rPr>
          <w:rFonts w:eastAsia="MS Mincho"/>
          <w:sz w:val="28"/>
          <w:szCs w:val="28"/>
        </w:rPr>
        <w:t>автобуса</w:t>
      </w:r>
      <w:r w:rsidR="00032940">
        <w:rPr>
          <w:rFonts w:eastAsia="MS Mincho"/>
          <w:sz w:val="28"/>
          <w:szCs w:val="28"/>
        </w:rPr>
        <w:t xml:space="preserve"> в зоне действия дорожного знака 3.20, догнали легковой автомобиль</w:t>
      </w:r>
      <w:r w:rsidR="00B40B9A">
        <w:rPr>
          <w:rFonts w:eastAsia="MS Mincho"/>
          <w:sz w:val="28"/>
          <w:szCs w:val="28"/>
        </w:rPr>
        <w:t xml:space="preserve"> </w:t>
      </w:r>
      <w:r w:rsidR="00A3214D">
        <w:rPr>
          <w:rFonts w:eastAsia="MS Mincho"/>
          <w:sz w:val="28"/>
          <w:szCs w:val="28"/>
        </w:rPr>
        <w:t>Лада Гранта</w:t>
      </w:r>
      <w:r w:rsidR="00032940">
        <w:rPr>
          <w:rFonts w:eastAsia="MS Mincho"/>
          <w:sz w:val="28"/>
          <w:szCs w:val="28"/>
        </w:rPr>
        <w:t>, остановили его</w:t>
      </w:r>
      <w:r w:rsidR="008B0FD1">
        <w:rPr>
          <w:rFonts w:eastAsia="MS Mincho"/>
          <w:sz w:val="28"/>
          <w:szCs w:val="28"/>
        </w:rPr>
        <w:t>,</w:t>
      </w:r>
      <w:r w:rsidR="00A3214D">
        <w:rPr>
          <w:rFonts w:eastAsia="MS Mincho"/>
          <w:sz w:val="28"/>
          <w:szCs w:val="28"/>
        </w:rPr>
        <w:t xml:space="preserve"> используя спецсигналы. После остановки </w:t>
      </w:r>
      <w:r>
        <w:rPr>
          <w:rFonts w:eastAsia="MS Mincho"/>
          <w:sz w:val="28"/>
          <w:szCs w:val="28"/>
        </w:rPr>
        <w:t>М.</w:t>
      </w:r>
      <w:r w:rsidR="00A3214D">
        <w:rPr>
          <w:rFonts w:eastAsia="MS Mincho"/>
          <w:sz w:val="28"/>
          <w:szCs w:val="28"/>
        </w:rPr>
        <w:t xml:space="preserve"> первым подошел к передней водительской двери остановленного автомобиля, </w:t>
      </w:r>
      <w:r w:rsidR="00032940">
        <w:rPr>
          <w:rFonts w:eastAsia="MS Mincho"/>
          <w:sz w:val="28"/>
          <w:szCs w:val="28"/>
        </w:rPr>
        <w:t xml:space="preserve">за рулем находился </w:t>
      </w:r>
      <w:r w:rsidR="00A3214D">
        <w:rPr>
          <w:rFonts w:eastAsia="MS Mincho"/>
          <w:sz w:val="28"/>
          <w:szCs w:val="28"/>
        </w:rPr>
        <w:t xml:space="preserve">Сайдулов </w:t>
      </w:r>
      <w:r w:rsidR="00766C6A">
        <w:rPr>
          <w:rFonts w:eastAsia="MS Mincho"/>
          <w:sz w:val="28"/>
          <w:szCs w:val="28"/>
        </w:rPr>
        <w:t xml:space="preserve">Т.А., пристегнутый ремнем безопасности. После остановки автомобиля (после того, как прекратился гореть задний стоп сигнал автомобиля) каких-либо признаков перемещения внутри него людей не имелось, автомобиль не раскачивался. Сам </w:t>
      </w:r>
      <w:r>
        <w:rPr>
          <w:rFonts w:eastAsia="MS Mincho"/>
          <w:sz w:val="28"/>
          <w:szCs w:val="28"/>
        </w:rPr>
        <w:t>М.</w:t>
      </w:r>
      <w:r w:rsidR="00766C6A">
        <w:rPr>
          <w:rFonts w:eastAsia="MS Mincho"/>
          <w:sz w:val="28"/>
          <w:szCs w:val="28"/>
        </w:rPr>
        <w:t xml:space="preserve"> подошел к передней водительской двери автомобиля через непродолжительное время после его остановки (с учетом просмотренной записи </w:t>
      </w:r>
      <w:r w:rsidR="0083264C">
        <w:rPr>
          <w:rFonts w:eastAsia="MS Mincho"/>
          <w:sz w:val="28"/>
          <w:szCs w:val="28"/>
        </w:rPr>
        <w:t xml:space="preserve">и разъяснений видеозаписи </w:t>
      </w:r>
      <w:r w:rsidR="0083264C">
        <w:rPr>
          <w:rFonts w:eastAsia="MS Mincho"/>
          <w:sz w:val="28"/>
          <w:szCs w:val="28"/>
        </w:rPr>
        <w:t>Сайд</w:t>
      </w:r>
      <w:r w:rsidR="00766C6A">
        <w:rPr>
          <w:rFonts w:eastAsia="MS Mincho"/>
          <w:sz w:val="28"/>
          <w:szCs w:val="28"/>
        </w:rPr>
        <w:t>уловым</w:t>
      </w:r>
      <w:r w:rsidR="00766C6A">
        <w:rPr>
          <w:rFonts w:eastAsia="MS Mincho"/>
          <w:sz w:val="28"/>
          <w:szCs w:val="28"/>
        </w:rPr>
        <w:t xml:space="preserve"> и </w:t>
      </w:r>
      <w:r>
        <w:rPr>
          <w:rFonts w:eastAsia="MS Mincho"/>
          <w:sz w:val="28"/>
          <w:szCs w:val="28"/>
        </w:rPr>
        <w:t>М.</w:t>
      </w:r>
      <w:r w:rsidR="00766C6A">
        <w:rPr>
          <w:rFonts w:eastAsia="MS Mincho"/>
          <w:sz w:val="28"/>
          <w:szCs w:val="28"/>
        </w:rPr>
        <w:t>ым</w:t>
      </w:r>
      <w:r w:rsidR="00766C6A">
        <w:rPr>
          <w:rFonts w:eastAsia="MS Mincho"/>
          <w:sz w:val="28"/>
          <w:szCs w:val="28"/>
        </w:rPr>
        <w:t xml:space="preserve"> – в пределах 10 секунд после остановки). </w:t>
      </w:r>
      <w:r>
        <w:rPr>
          <w:rFonts w:eastAsia="MS Mincho"/>
          <w:sz w:val="28"/>
          <w:szCs w:val="28"/>
        </w:rPr>
        <w:t>М.</w:t>
      </w:r>
      <w:r w:rsidR="00766C6A">
        <w:rPr>
          <w:rFonts w:eastAsia="MS Mincho"/>
          <w:sz w:val="28"/>
          <w:szCs w:val="28"/>
        </w:rPr>
        <w:t xml:space="preserve"> настаивал, что </w:t>
      </w:r>
      <w:r w:rsidR="00766C6A">
        <w:rPr>
          <w:rFonts w:eastAsia="MS Mincho"/>
          <w:sz w:val="28"/>
          <w:szCs w:val="28"/>
        </w:rPr>
        <w:t>заявленный Сайдуловым процесс перемещения внутри автомобиля не мог быть произведен без обнаружения данного процесса М</w:t>
      </w:r>
      <w:r>
        <w:rPr>
          <w:rFonts w:eastAsia="MS Mincho"/>
          <w:sz w:val="28"/>
          <w:szCs w:val="28"/>
        </w:rPr>
        <w:t>---</w:t>
      </w:r>
      <w:r w:rsidR="00766C6A">
        <w:rPr>
          <w:rFonts w:eastAsia="MS Mincho"/>
          <w:sz w:val="28"/>
          <w:szCs w:val="28"/>
        </w:rPr>
        <w:t>.</w:t>
      </w:r>
      <w:r w:rsidR="0083264C">
        <w:rPr>
          <w:rFonts w:eastAsia="MS Mincho"/>
          <w:sz w:val="28"/>
          <w:szCs w:val="28"/>
        </w:rPr>
        <w:t xml:space="preserve"> </w:t>
      </w:r>
      <w:r w:rsidR="00766C6A">
        <w:rPr>
          <w:rFonts w:eastAsia="MS Mincho"/>
          <w:sz w:val="28"/>
          <w:szCs w:val="28"/>
        </w:rPr>
        <w:t xml:space="preserve">Сайдулов был приглашен в </w:t>
      </w:r>
      <w:r w:rsidR="0083264C">
        <w:rPr>
          <w:rFonts w:eastAsia="MS Mincho"/>
          <w:sz w:val="28"/>
          <w:szCs w:val="28"/>
        </w:rPr>
        <w:t>патрульный автомобиль, ему были разъяснены права, предъявлены доказательства нарушения. После этого Сайдулов покинул служебный автомобиль, перешел в свой автомобиль (с учетом разъясненной видеозаписи находился в нем длительное время, из автомобиля Лада Гранта также выходило иное лицо через переднюю пассажирскую дверь</w:t>
      </w:r>
      <w:r w:rsidR="008B0FD1">
        <w:rPr>
          <w:rFonts w:eastAsia="MS Mincho"/>
          <w:sz w:val="28"/>
          <w:szCs w:val="28"/>
        </w:rPr>
        <w:t xml:space="preserve">, по пояснениям Сайдулова А.Т. – </w:t>
      </w:r>
      <w:r>
        <w:rPr>
          <w:rFonts w:eastAsia="MS Mincho"/>
          <w:sz w:val="28"/>
          <w:szCs w:val="28"/>
        </w:rPr>
        <w:t>Н.</w:t>
      </w:r>
      <w:r w:rsidR="008B0FD1">
        <w:rPr>
          <w:rFonts w:eastAsia="MS Mincho"/>
          <w:sz w:val="28"/>
          <w:szCs w:val="28"/>
        </w:rPr>
        <w:t xml:space="preserve"> А.А.</w:t>
      </w:r>
      <w:r w:rsidR="0083264C">
        <w:rPr>
          <w:rFonts w:eastAsia="MS Mincho"/>
          <w:sz w:val="28"/>
          <w:szCs w:val="28"/>
        </w:rPr>
        <w:t xml:space="preserve">).  Затем Сайдулов вернулся в служебный автомобиль ГИБДД, был закончен процесс составления процессуальных документов, при этом Сайдулов заявил что он не управлял автомобилем, на вопрос кто управлял предложил это сотрудникам ГИБДД установить у других граждан, находившихся в его автомобиле.  </w:t>
      </w:r>
      <w:r w:rsidR="00766C6A">
        <w:rPr>
          <w:rFonts w:eastAsia="MS Mincho"/>
          <w:sz w:val="28"/>
          <w:szCs w:val="28"/>
        </w:rPr>
        <w:t xml:space="preserve">Видеозаписи регистратора Дозор на момент допроса в суде не сохранилось. </w:t>
      </w:r>
      <w:r w:rsidR="0083264C">
        <w:rPr>
          <w:rFonts w:eastAsia="MS Mincho"/>
          <w:sz w:val="28"/>
          <w:szCs w:val="28"/>
        </w:rPr>
        <w:t>Составивший протокол Пономаренко (его явка в суд невозможна) не видел, что в автомобиле Сайдулова Т.А. были иные граждане, поэтому в своем рапорте указал отчасти неверную информацию, что в автомобиле Сайдулов находился один.</w:t>
      </w:r>
      <w:r w:rsidR="00032940">
        <w:rPr>
          <w:rFonts w:eastAsia="MS Mincho"/>
          <w:sz w:val="28"/>
          <w:szCs w:val="28"/>
        </w:rPr>
        <w:t xml:space="preserve">  </w:t>
      </w:r>
    </w:p>
    <w:p w:rsidR="00D63C6C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Сайдулов Т.А. </w:t>
      </w:r>
      <w:r w:rsidR="00FE781F">
        <w:rPr>
          <w:rFonts w:eastAsia="MS Mincho"/>
          <w:sz w:val="28"/>
          <w:szCs w:val="28"/>
        </w:rPr>
        <w:t xml:space="preserve">ходатайств в порядке ст. 24.4 КоАП РФ в письменном виде не заявил, </w:t>
      </w:r>
      <w:r>
        <w:rPr>
          <w:rFonts w:eastAsia="MS Mincho"/>
          <w:sz w:val="28"/>
          <w:szCs w:val="28"/>
        </w:rPr>
        <w:t xml:space="preserve">оснований для вызова в суд иных </w:t>
      </w:r>
      <w:r w:rsidR="008B0FD1">
        <w:rPr>
          <w:rFonts w:eastAsia="MS Mincho"/>
          <w:sz w:val="28"/>
          <w:szCs w:val="28"/>
        </w:rPr>
        <w:t>свидетелей</w:t>
      </w:r>
      <w:r>
        <w:rPr>
          <w:rFonts w:eastAsia="MS Mincho"/>
          <w:sz w:val="28"/>
          <w:szCs w:val="28"/>
        </w:rPr>
        <w:t xml:space="preserve"> у мирового</w:t>
      </w:r>
      <w:r w:rsidR="008B0FD1">
        <w:rPr>
          <w:rFonts w:eastAsia="MS Mincho"/>
          <w:sz w:val="28"/>
          <w:szCs w:val="28"/>
        </w:rPr>
        <w:t xml:space="preserve"> судьи не имеется</w:t>
      </w:r>
      <w:r>
        <w:rPr>
          <w:rFonts w:eastAsia="MS Mincho"/>
          <w:sz w:val="28"/>
          <w:szCs w:val="28"/>
        </w:rPr>
        <w:t>.</w:t>
      </w:r>
      <w:r w:rsidR="00FE781F">
        <w:rPr>
          <w:rFonts w:eastAsia="MS Mincho"/>
          <w:sz w:val="28"/>
          <w:szCs w:val="28"/>
        </w:rPr>
        <w:t xml:space="preserve">  </w:t>
      </w:r>
      <w:r w:rsidR="00032940">
        <w:rPr>
          <w:rFonts w:eastAsia="MS Mincho"/>
          <w:sz w:val="28"/>
          <w:szCs w:val="28"/>
        </w:rPr>
        <w:t xml:space="preserve"> 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83264C">
        <w:rPr>
          <w:rFonts w:ascii="Times New Roman" w:hAnsi="Times New Roman"/>
          <w:snapToGrid w:val="0"/>
          <w:sz w:val="28"/>
          <w:szCs w:val="28"/>
        </w:rPr>
        <w:t>Сайдуло</w:t>
      </w:r>
      <w:r w:rsidR="008B0FD1">
        <w:rPr>
          <w:rFonts w:ascii="Times New Roman" w:hAnsi="Times New Roman"/>
          <w:snapToGrid w:val="0"/>
          <w:sz w:val="28"/>
          <w:szCs w:val="28"/>
        </w:rPr>
        <w:t>ва Т.</w:t>
      </w:r>
      <w:r w:rsidR="0083264C">
        <w:rPr>
          <w:rFonts w:ascii="Times New Roman" w:hAnsi="Times New Roman"/>
          <w:snapToGrid w:val="0"/>
          <w:sz w:val="28"/>
          <w:szCs w:val="28"/>
        </w:rPr>
        <w:t>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случаев, предусмот</w:t>
      </w:r>
      <w:r w:rsidRPr="004D4BA4">
        <w:rPr>
          <w:rFonts w:ascii="Times New Roman" w:hAnsi="Times New Roman"/>
          <w:sz w:val="28"/>
          <w:szCs w:val="28"/>
        </w:rPr>
        <w:t>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</w:t>
      </w:r>
      <w:r w:rsidRPr="00784825">
        <w:rPr>
          <w:sz w:val="28"/>
          <w:szCs w:val="28"/>
        </w:rPr>
        <w:t>дорожного движения, утверждаемыми Правительством Российской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784825">
        <w:rPr>
          <w:sz w:val="28"/>
          <w:szCs w:val="28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84032" w:rsidRPr="00271ADE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</w:t>
      </w:r>
      <w:r w:rsidRPr="00271ADE">
        <w:rPr>
          <w:sz w:val="28"/>
          <w:szCs w:val="28"/>
        </w:rPr>
        <w:t xml:space="preserve">ругих участках с ограниченной видимостью с выездом на полосу встречного движения. </w:t>
      </w:r>
    </w:p>
    <w:p w:rsidR="00884032" w:rsidP="00884032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</w:t>
      </w:r>
      <w:r w:rsidRPr="00271ADE">
        <w:rPr>
          <w:sz w:val="28"/>
          <w:szCs w:val="28"/>
        </w:rPr>
        <w:t>ств, гужевых повозок, мопедов и двухколесных мотоциклов без коляски.</w:t>
      </w:r>
    </w:p>
    <w:p w:rsidR="008B0FD1" w:rsidP="00FE781F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83264C">
        <w:rPr>
          <w:sz w:val="28"/>
          <w:szCs w:val="28"/>
        </w:rPr>
        <w:t>, что следует из видеозаписей</w:t>
      </w:r>
      <w:r>
        <w:rPr>
          <w:sz w:val="28"/>
          <w:szCs w:val="28"/>
        </w:rPr>
        <w:t>, рапорта ИДПС</w:t>
      </w:r>
      <w:r w:rsidR="00832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Пономаренко А.Э., </w:t>
      </w:r>
      <w:r w:rsidR="00FE781F">
        <w:rPr>
          <w:sz w:val="28"/>
          <w:szCs w:val="28"/>
        </w:rPr>
        <w:t>показаний в суде</w:t>
      </w:r>
      <w:r w:rsidR="0083264C">
        <w:rPr>
          <w:sz w:val="28"/>
          <w:szCs w:val="28"/>
        </w:rPr>
        <w:t xml:space="preserve"> свидетеля </w:t>
      </w:r>
      <w:r>
        <w:rPr>
          <w:sz w:val="28"/>
          <w:szCs w:val="28"/>
        </w:rPr>
        <w:t>М.</w:t>
      </w:r>
      <w:r w:rsidR="0083264C">
        <w:rPr>
          <w:sz w:val="28"/>
          <w:szCs w:val="28"/>
        </w:rPr>
        <w:t>а</w:t>
      </w:r>
      <w:r w:rsidR="0083264C">
        <w:rPr>
          <w:sz w:val="28"/>
          <w:szCs w:val="28"/>
        </w:rPr>
        <w:t xml:space="preserve"> </w:t>
      </w:r>
      <w:r w:rsidR="00DB38BA">
        <w:rPr>
          <w:sz w:val="28"/>
          <w:szCs w:val="28"/>
        </w:rPr>
        <w:t>А.В.</w:t>
      </w:r>
      <w:r w:rsidR="00FE781F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протокола и схемы</w:t>
      </w:r>
      <w:r w:rsidR="00337A69">
        <w:rPr>
          <w:sz w:val="28"/>
          <w:szCs w:val="28"/>
        </w:rPr>
        <w:t>.</w:t>
      </w:r>
      <w:r w:rsidRPr="00271ADE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 w:rsidR="00337A69">
        <w:rPr>
          <w:sz w:val="28"/>
          <w:szCs w:val="28"/>
        </w:rPr>
        <w:t xml:space="preserve">, </w:t>
      </w:r>
      <w:r w:rsidRPr="00271ADE" w:rsidR="00337A69">
        <w:rPr>
          <w:sz w:val="28"/>
          <w:szCs w:val="28"/>
        </w:rPr>
        <w:t>законность установки знака 3.20</w:t>
      </w:r>
      <w:r w:rsidR="00337A69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не оспаривается.</w:t>
      </w:r>
      <w:r w:rsidR="00FE781F">
        <w:rPr>
          <w:sz w:val="28"/>
          <w:szCs w:val="28"/>
        </w:rPr>
        <w:t xml:space="preserve"> </w:t>
      </w:r>
    </w:p>
    <w:p w:rsidR="00DB38BA" w:rsidP="00FE7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Сайдулова Т.А. о том, чт</w:t>
      </w:r>
      <w:r>
        <w:rPr>
          <w:sz w:val="28"/>
          <w:szCs w:val="28"/>
        </w:rPr>
        <w:t>о он не управлял автомобилем, не подтверждено и опровергнуто.</w:t>
      </w:r>
    </w:p>
    <w:p w:rsidR="00337A69" w:rsidRPr="00AB6F50" w:rsidP="00FE7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</w:t>
      </w:r>
      <w:r w:rsidR="008B0FD1">
        <w:rPr>
          <w:sz w:val="28"/>
          <w:szCs w:val="28"/>
        </w:rPr>
        <w:t>Сайдулова Т.</w:t>
      </w:r>
      <w:r w:rsidR="00EC5F3F">
        <w:rPr>
          <w:sz w:val="28"/>
          <w:szCs w:val="28"/>
        </w:rPr>
        <w:t xml:space="preserve">А. и </w:t>
      </w:r>
      <w:r w:rsidR="008B0FD1">
        <w:rPr>
          <w:sz w:val="28"/>
          <w:szCs w:val="28"/>
        </w:rPr>
        <w:t xml:space="preserve">непоследовательные показания </w:t>
      </w:r>
      <w:r>
        <w:rPr>
          <w:sz w:val="28"/>
          <w:szCs w:val="28"/>
        </w:rPr>
        <w:t xml:space="preserve">свидетеля </w:t>
      </w:r>
      <w:r>
        <w:rPr>
          <w:sz w:val="28"/>
          <w:szCs w:val="28"/>
        </w:rPr>
        <w:t>Н.</w:t>
      </w:r>
      <w:r w:rsidR="00EC5F3F">
        <w:rPr>
          <w:sz w:val="28"/>
          <w:szCs w:val="28"/>
        </w:rPr>
        <w:t>а</w:t>
      </w:r>
      <w:r w:rsidR="00EC5F3F">
        <w:rPr>
          <w:sz w:val="28"/>
          <w:szCs w:val="28"/>
        </w:rPr>
        <w:t xml:space="preserve"> А.А. о том, что автомобилем управлял </w:t>
      </w:r>
      <w:r>
        <w:rPr>
          <w:sz w:val="28"/>
          <w:szCs w:val="28"/>
        </w:rPr>
        <w:t>Н.</w:t>
      </w:r>
      <w:r w:rsidR="00EC5F3F">
        <w:rPr>
          <w:sz w:val="28"/>
          <w:szCs w:val="28"/>
        </w:rPr>
        <w:t xml:space="preserve"> А.А. мировой судья считает недостоверными и ложными, преследующими цель создания Сайдулову Т.А. условий для избежания ответственности. Анализ видеозаписи с патрульного автомобиля ГИБДД после остановки автомобиля ЛАДА Гранта (видеозапись нечеткая, но с учетом разъяснений ее ИДПС Москаленко и самим Сайдуловым мировой судья допускает возможность ее использования в качестве доказательств в совокупности с иными) подтверждает показания Москаленко о том, что Москаленко подошел к водительской двери автомобиля через непродолжительное время после его остановки, признаков перемещения внутри автомобиля людей не имелось, люди не перемещались, в случае перемещения Москаленко имел бы возможность наблюдать за этим.  О заинтересованности Москаленко в исходе дела не заявлено, </w:t>
      </w:r>
      <w:r w:rsidR="00027E42">
        <w:rPr>
          <w:sz w:val="28"/>
          <w:szCs w:val="28"/>
        </w:rPr>
        <w:t>оснований полагать о том, что Москаленко оговаривает Сайдулова не установлено.</w:t>
      </w:r>
      <w:r w:rsidR="00EC5F3F">
        <w:rPr>
          <w:sz w:val="28"/>
          <w:szCs w:val="28"/>
        </w:rPr>
        <w:t xml:space="preserve"> </w:t>
      </w:r>
      <w:r w:rsidR="00027E42">
        <w:rPr>
          <w:sz w:val="28"/>
          <w:szCs w:val="28"/>
        </w:rPr>
        <w:t xml:space="preserve">Мировой судья учитывает комплекцию </w:t>
      </w:r>
      <w:r w:rsidR="00027E42">
        <w:rPr>
          <w:sz w:val="28"/>
          <w:szCs w:val="28"/>
        </w:rPr>
        <w:t>Сайдулова</w:t>
      </w:r>
      <w:r w:rsidR="00027E42">
        <w:rPr>
          <w:sz w:val="28"/>
          <w:szCs w:val="28"/>
        </w:rPr>
        <w:t xml:space="preserve">, комплекцию свидетеля </w:t>
      </w:r>
      <w:r>
        <w:rPr>
          <w:sz w:val="28"/>
          <w:szCs w:val="28"/>
        </w:rPr>
        <w:t>Н.</w:t>
      </w:r>
      <w:r w:rsidR="00027E42">
        <w:rPr>
          <w:sz w:val="28"/>
          <w:szCs w:val="28"/>
        </w:rPr>
        <w:t>а</w:t>
      </w:r>
      <w:r w:rsidR="00027E42">
        <w:rPr>
          <w:sz w:val="28"/>
          <w:szCs w:val="28"/>
        </w:rPr>
        <w:t xml:space="preserve">, и размеры автомобиля Лада Гранта, относящегося к малому классу, которые не позволяют перемещение людей внутри салона автомобиля при заявленных </w:t>
      </w:r>
      <w:r w:rsidR="00027E42">
        <w:rPr>
          <w:sz w:val="28"/>
          <w:szCs w:val="28"/>
        </w:rPr>
        <w:t>Сайдуловым</w:t>
      </w:r>
      <w:r w:rsidR="00027E42">
        <w:rPr>
          <w:sz w:val="28"/>
          <w:szCs w:val="28"/>
        </w:rPr>
        <w:t xml:space="preserve"> и </w:t>
      </w:r>
      <w:r>
        <w:rPr>
          <w:sz w:val="28"/>
          <w:szCs w:val="28"/>
        </w:rPr>
        <w:t>Н.</w:t>
      </w:r>
      <w:r w:rsidR="00027E42">
        <w:rPr>
          <w:sz w:val="28"/>
          <w:szCs w:val="28"/>
        </w:rPr>
        <w:t>ым</w:t>
      </w:r>
      <w:r w:rsidR="00027E42">
        <w:rPr>
          <w:sz w:val="28"/>
          <w:szCs w:val="28"/>
        </w:rPr>
        <w:t xml:space="preserve"> обстоятельствах в течении ограниченного времени. </w:t>
      </w:r>
      <w:r w:rsidR="008B0FD1">
        <w:rPr>
          <w:sz w:val="28"/>
          <w:szCs w:val="28"/>
        </w:rPr>
        <w:t xml:space="preserve">Также мировой судья учитывает, что в начале составления процессуальных документов в салоне автомобиля ДПС Сайдулов не отрицал факт управления автомобилем, заявил о том, что не являлся водителем автомобиля только после длительного нахождения в салоне своего автомобиля, после возможных контактов с </w:t>
      </w:r>
      <w:r>
        <w:rPr>
          <w:sz w:val="28"/>
          <w:szCs w:val="28"/>
        </w:rPr>
        <w:t>Н.</w:t>
      </w:r>
      <w:r w:rsidR="008B0FD1">
        <w:rPr>
          <w:sz w:val="28"/>
          <w:szCs w:val="28"/>
        </w:rPr>
        <w:t>ым</w:t>
      </w:r>
      <w:r w:rsidR="008B0FD1">
        <w:rPr>
          <w:sz w:val="28"/>
          <w:szCs w:val="28"/>
        </w:rPr>
        <w:t xml:space="preserve"> А.А., при этом о конкретном лице, как о водителе автомобиля, не заявлял.    </w:t>
      </w:r>
    </w:p>
    <w:p w:rsidR="00884032" w:rsidRPr="00AB6F50" w:rsidP="00337A69">
      <w:pPr>
        <w:jc w:val="both"/>
        <w:rPr>
          <w:sz w:val="28"/>
          <w:szCs w:val="28"/>
        </w:rPr>
      </w:pPr>
      <w:r w:rsidRPr="00AB6F50">
        <w:rPr>
          <w:sz w:val="28"/>
          <w:szCs w:val="28"/>
        </w:rPr>
        <w:tab/>
        <w:t xml:space="preserve"> Нарушений, влекущих прекращение дела, при составлении протокола об админис</w:t>
      </w:r>
      <w:r w:rsidRPr="00AB6F50">
        <w:rPr>
          <w:sz w:val="28"/>
          <w:szCs w:val="28"/>
        </w:rPr>
        <w:t xml:space="preserve">тративном правонарушении не установлено. Порядок привлечения к административной ответственности соблюден. </w:t>
      </w:r>
      <w:r w:rsidR="00027E42">
        <w:rPr>
          <w:sz w:val="28"/>
          <w:szCs w:val="28"/>
        </w:rPr>
        <w:t xml:space="preserve">Заявление Сайдулова Т.АП. о неразъяснении ему процессуальных прав опровергнуто видеозаписью процесса составления документов. Неверные сведения в рапорте ИДПС Пономаренко А.Э. о том, что внутри салона автомобиля Сайдулов находился один, причина которых убедительно разъяснена ИДПС </w:t>
      </w:r>
      <w:r>
        <w:rPr>
          <w:sz w:val="28"/>
          <w:szCs w:val="28"/>
        </w:rPr>
        <w:t>М.</w:t>
      </w:r>
      <w:r w:rsidR="00027E42">
        <w:rPr>
          <w:sz w:val="28"/>
          <w:szCs w:val="28"/>
        </w:rPr>
        <w:t>ым</w:t>
      </w:r>
      <w:r w:rsidR="00027E42">
        <w:rPr>
          <w:sz w:val="28"/>
          <w:szCs w:val="28"/>
        </w:rPr>
        <w:t xml:space="preserve"> А.В., не относятся к обстоятельства</w:t>
      </w:r>
      <w:r w:rsidR="00B17CB6">
        <w:rPr>
          <w:sz w:val="28"/>
          <w:szCs w:val="28"/>
        </w:rPr>
        <w:t>м</w:t>
      </w:r>
      <w:r w:rsidR="00027E42">
        <w:rPr>
          <w:sz w:val="28"/>
          <w:szCs w:val="28"/>
        </w:rPr>
        <w:t xml:space="preserve">, указывающем о нарушении порядка привлечения к ответственности. </w:t>
      </w:r>
    </w:p>
    <w:p w:rsidR="00337A69" w:rsidP="00337A69">
      <w:pPr>
        <w:jc w:val="both"/>
        <w:rPr>
          <w:iCs/>
          <w:sz w:val="28"/>
          <w:szCs w:val="28"/>
        </w:rPr>
      </w:pPr>
      <w:r w:rsidRPr="00AB6F50">
        <w:rPr>
          <w:sz w:val="28"/>
          <w:szCs w:val="28"/>
        </w:rPr>
        <w:t xml:space="preserve">  </w:t>
      </w:r>
      <w:r w:rsidRPr="00AB6F50">
        <w:rPr>
          <w:sz w:val="28"/>
          <w:szCs w:val="28"/>
        </w:rPr>
        <w:tab/>
        <w:t>Исследован</w:t>
      </w:r>
      <w:r w:rsidRPr="00AB6F50">
        <w:rPr>
          <w:sz w:val="28"/>
          <w:szCs w:val="28"/>
        </w:rPr>
        <w:t xml:space="preserve">ные материалы указывают, что вышеуказанные действия </w:t>
      </w:r>
      <w:r w:rsidR="00027E42">
        <w:rPr>
          <w:sz w:val="28"/>
          <w:szCs w:val="28"/>
        </w:rPr>
        <w:t>Сайдулов Т.А.</w:t>
      </w:r>
      <w:r w:rsidRPr="00AB6F50">
        <w:rPr>
          <w:sz w:val="28"/>
          <w:szCs w:val="28"/>
        </w:rPr>
        <w:t xml:space="preserve"> совершил в период, когда он </w:t>
      </w:r>
      <w:r w:rsidRPr="00AB6F50">
        <w:rPr>
          <w:iCs/>
          <w:sz w:val="28"/>
          <w:szCs w:val="28"/>
        </w:rPr>
        <w:t xml:space="preserve">в </w:t>
      </w:r>
      <w:r w:rsidRPr="003879AB">
        <w:rPr>
          <w:iCs/>
          <w:sz w:val="28"/>
          <w:szCs w:val="28"/>
        </w:rPr>
        <w:t>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>, данное постановление вступило в законную силу</w:t>
      </w:r>
      <w:r w:rsidRPr="009736A4">
        <w:rPr>
          <w:iCs/>
          <w:sz w:val="28"/>
          <w:szCs w:val="28"/>
        </w:rPr>
        <w:t xml:space="preserve">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правонарушением, предусмотренным ч. 5 ст. 12.15 КоАП РФ.</w:t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 xml:space="preserve">При </w:t>
      </w:r>
      <w:r w:rsidRPr="00A96B5D">
        <w:rPr>
          <w:sz w:val="28"/>
          <w:szCs w:val="28"/>
        </w:rPr>
        <w:t>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</w:t>
      </w:r>
      <w:r w:rsidRPr="00E169AB">
        <w:rPr>
          <w:sz w:val="28"/>
          <w:szCs w:val="28"/>
        </w:rPr>
        <w:t>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не установлено. Привлечение к административной ответственности по ч. 4 ст. 12.15 КоАП к обстоятельствам, отягчающим административную ответственность, мировой суд</w:t>
      </w:r>
      <w:r w:rsidRPr="00E169AB">
        <w:rPr>
          <w:rFonts w:ascii="Times New Roman" w:eastAsia="MS Mincho" w:hAnsi="Times New Roman"/>
          <w:sz w:val="28"/>
          <w:szCs w:val="28"/>
        </w:rPr>
        <w:t xml:space="preserve">ья не относит, поскольку данное обстоятельство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>Совершение иных правонарушений, отраженных в представленном с протоколом реестре, не подтверждено, поскольку копий соответствующих постановлений (указанных в реестре,</w:t>
      </w:r>
      <w:r w:rsidRPr="00E169AB">
        <w:rPr>
          <w:rFonts w:ascii="Times New Roman" w:hAnsi="Times New Roman"/>
          <w:sz w:val="28"/>
          <w:szCs w:val="28"/>
        </w:rPr>
        <w:t xml:space="preserve"> за исключением вынесенного по ч. 4 ст. 12.15 КоАП РФ) с делом не представлено.</w:t>
      </w:r>
    </w:p>
    <w:p w:rsidR="00884032" w:rsidRPr="00E169A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Доказательств наличия обстоятельств, смягчающих административную ответственность, не представлено.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</w:t>
      </w:r>
      <w:r w:rsidRPr="009736A4">
        <w:rPr>
          <w:rFonts w:eastAsia="MS Mincho"/>
          <w:sz w:val="28"/>
          <w:szCs w:val="28"/>
        </w:rPr>
        <w:t xml:space="preserve">считает необходимым назначить наказание в пределах санкции ч. 5 ст. 12.15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B17CB6" w:rsidP="00A85929">
      <w:pPr>
        <w:rPr>
          <w:rFonts w:eastAsia="MS Mincho"/>
          <w:b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FE781F" w:rsidR="00FE781F">
        <w:rPr>
          <w:rFonts w:eastAsia="MS Mincho"/>
          <w:sz w:val="28"/>
          <w:szCs w:val="28"/>
        </w:rPr>
        <w:t xml:space="preserve"> </w:t>
      </w:r>
      <w:r w:rsidRPr="00F34C91" w:rsidR="00027E42">
        <w:rPr>
          <w:rFonts w:eastAsia="MS Mincho"/>
          <w:sz w:val="28"/>
          <w:szCs w:val="28"/>
        </w:rPr>
        <w:t>Сайдулова Темирлана Абитовича</w:t>
      </w:r>
      <w:r w:rsidR="009A2E3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РФ об административных правонарушениях, и назначить ему административное наказание в виде лишения права управл</w:t>
      </w:r>
      <w:r w:rsidRPr="009736A4">
        <w:rPr>
          <w:rFonts w:eastAsia="MS Mincho"/>
          <w:sz w:val="28"/>
          <w:szCs w:val="28"/>
        </w:rPr>
        <w:t>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</w:t>
      </w:r>
      <w:r w:rsidRPr="009736A4">
        <w:rPr>
          <w:sz w:val="28"/>
          <w:szCs w:val="28"/>
        </w:rPr>
        <w:t>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 w:rsidRPr="009736A4">
        <w:rPr>
          <w:sz w:val="28"/>
          <w:szCs w:val="28"/>
        </w:rPr>
        <w:t>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</w:t>
      </w:r>
      <w:r w:rsidRPr="009736A4">
        <w:rPr>
          <w:sz w:val="28"/>
          <w:szCs w:val="28"/>
        </w:rPr>
        <w:t xml:space="preserve">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</w:t>
      </w:r>
      <w:r w:rsidRPr="009736A4">
        <w:rPr>
          <w:sz w:val="28"/>
          <w:szCs w:val="28"/>
        </w:rPr>
        <w:t xml:space="preserve">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орган, должностное лицо</w:t>
      </w:r>
      <w:r w:rsidRPr="009736A4">
        <w:rPr>
          <w:sz w:val="28"/>
          <w:szCs w:val="28"/>
        </w:rPr>
        <w:t xml:space="preserve"> которого принято решение о возбуждении дела об административном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</w:t>
      </w:r>
      <w:r w:rsidRPr="009736A4">
        <w:rPr>
          <w:sz w:val="28"/>
          <w:szCs w:val="28"/>
        </w:rP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 w:rsidRPr="009736A4">
        <w:rPr>
          <w:sz w:val="28"/>
          <w:szCs w:val="28"/>
        </w:rPr>
        <w:t xml:space="preserve">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</w:t>
      </w:r>
      <w:r w:rsidRPr="009736A4">
        <w:rPr>
          <w:rFonts w:eastAsia="MS Mincho"/>
          <w:sz w:val="28"/>
          <w:szCs w:val="28"/>
        </w:rPr>
        <w:t>овления в Пыть-Яхский городской суд Ханты-Мансийского автономного округа-Югры.</w:t>
      </w:r>
    </w:p>
    <w:p w:rsidR="004E5F95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22</w:t>
      </w:r>
      <w:r w:rsidR="008204BC">
        <w:rPr>
          <w:rFonts w:eastAsia="MS Mincho"/>
          <w:sz w:val="28"/>
          <w:szCs w:val="28"/>
        </w:rPr>
        <w:t>.04</w:t>
      </w:r>
      <w:r>
        <w:rPr>
          <w:rFonts w:eastAsia="MS Mincho"/>
          <w:sz w:val="28"/>
          <w:szCs w:val="28"/>
        </w:rPr>
        <w:t xml:space="preserve">.2025, мотивированное постановление составлено 22.04.2025. </w:t>
      </w:r>
    </w:p>
    <w:p w:rsidR="00B17CB6" w:rsidP="00884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B17CB6" w:rsidP="00884032">
      <w:pPr>
        <w:jc w:val="both"/>
        <w:rPr>
          <w:rFonts w:eastAsia="MS Mincho"/>
          <w:sz w:val="28"/>
          <w:szCs w:val="28"/>
        </w:rPr>
      </w:pPr>
    </w:p>
    <w:p w:rsidR="00B17CB6" w:rsidP="00884032">
      <w:pPr>
        <w:jc w:val="both"/>
        <w:rPr>
          <w:rFonts w:eastAsia="MS Mincho"/>
          <w:sz w:val="28"/>
          <w:szCs w:val="28"/>
        </w:rPr>
      </w:pP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B17CB6">
      <w:pgSz w:w="11906" w:h="16838"/>
      <w:pgMar w:top="709" w:right="99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27E42"/>
    <w:rsid w:val="00032940"/>
    <w:rsid w:val="00034230"/>
    <w:rsid w:val="00034E36"/>
    <w:rsid w:val="00037429"/>
    <w:rsid w:val="00041590"/>
    <w:rsid w:val="00045E85"/>
    <w:rsid w:val="00047D2B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C3B"/>
    <w:rsid w:val="00122ACE"/>
    <w:rsid w:val="00126717"/>
    <w:rsid w:val="00127A4B"/>
    <w:rsid w:val="0013713D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66B"/>
    <w:rsid w:val="00386A92"/>
    <w:rsid w:val="003879AB"/>
    <w:rsid w:val="00391BFA"/>
    <w:rsid w:val="003A48E0"/>
    <w:rsid w:val="003A568A"/>
    <w:rsid w:val="003B5394"/>
    <w:rsid w:val="003C400D"/>
    <w:rsid w:val="003D0AAE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E5F95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1D49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2DF4"/>
    <w:rsid w:val="00694F90"/>
    <w:rsid w:val="00695D5B"/>
    <w:rsid w:val="00696B12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53D2"/>
    <w:rsid w:val="00716DA8"/>
    <w:rsid w:val="007441AB"/>
    <w:rsid w:val="00750FCB"/>
    <w:rsid w:val="007550F8"/>
    <w:rsid w:val="0075570E"/>
    <w:rsid w:val="007567E9"/>
    <w:rsid w:val="00757090"/>
    <w:rsid w:val="007660DA"/>
    <w:rsid w:val="00766C6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4BC"/>
    <w:rsid w:val="00820B5D"/>
    <w:rsid w:val="0082769A"/>
    <w:rsid w:val="0083264C"/>
    <w:rsid w:val="00833FFF"/>
    <w:rsid w:val="00835332"/>
    <w:rsid w:val="008414DF"/>
    <w:rsid w:val="008430BA"/>
    <w:rsid w:val="00847137"/>
    <w:rsid w:val="00850919"/>
    <w:rsid w:val="008519F4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0FD1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6D00"/>
    <w:rsid w:val="00904DA2"/>
    <w:rsid w:val="00915311"/>
    <w:rsid w:val="00936826"/>
    <w:rsid w:val="00941003"/>
    <w:rsid w:val="009459DA"/>
    <w:rsid w:val="00953606"/>
    <w:rsid w:val="00962A72"/>
    <w:rsid w:val="0096445E"/>
    <w:rsid w:val="00965FBE"/>
    <w:rsid w:val="00970D2D"/>
    <w:rsid w:val="009736A4"/>
    <w:rsid w:val="009800C7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214D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6F50"/>
    <w:rsid w:val="00AB7725"/>
    <w:rsid w:val="00AC2D89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17CB6"/>
    <w:rsid w:val="00B24D7F"/>
    <w:rsid w:val="00B3435F"/>
    <w:rsid w:val="00B349CE"/>
    <w:rsid w:val="00B40B9A"/>
    <w:rsid w:val="00B42CDD"/>
    <w:rsid w:val="00B432C6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40017"/>
    <w:rsid w:val="00D404BF"/>
    <w:rsid w:val="00D55536"/>
    <w:rsid w:val="00D605B1"/>
    <w:rsid w:val="00D63C6C"/>
    <w:rsid w:val="00D67A18"/>
    <w:rsid w:val="00D72D5D"/>
    <w:rsid w:val="00D823DD"/>
    <w:rsid w:val="00D84530"/>
    <w:rsid w:val="00D8646C"/>
    <w:rsid w:val="00D921B1"/>
    <w:rsid w:val="00DB2E4C"/>
    <w:rsid w:val="00DB38BA"/>
    <w:rsid w:val="00DB4512"/>
    <w:rsid w:val="00DB45BE"/>
    <w:rsid w:val="00DB73EC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47A1F"/>
    <w:rsid w:val="00E50080"/>
    <w:rsid w:val="00E50411"/>
    <w:rsid w:val="00E5288F"/>
    <w:rsid w:val="00E5562B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5F3F"/>
    <w:rsid w:val="00EC753E"/>
    <w:rsid w:val="00ED2431"/>
    <w:rsid w:val="00ED5752"/>
    <w:rsid w:val="00EE5D36"/>
    <w:rsid w:val="00EF1868"/>
    <w:rsid w:val="00EF6192"/>
    <w:rsid w:val="00EF7946"/>
    <w:rsid w:val="00F0231E"/>
    <w:rsid w:val="00F13C9D"/>
    <w:rsid w:val="00F142EA"/>
    <w:rsid w:val="00F20E5B"/>
    <w:rsid w:val="00F27A43"/>
    <w:rsid w:val="00F34C91"/>
    <w:rsid w:val="00F3536E"/>
    <w:rsid w:val="00F465BF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E781F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9A91-885A-4497-9957-691CADE7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